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4A3" w:rsidRPr="00367834" w:rsidRDefault="00367834">
      <w:pPr>
        <w:rPr>
          <w:rFonts w:ascii="Arial" w:hAnsi="Arial" w:cs="Arial"/>
          <w:b/>
          <w:sz w:val="20"/>
          <w:szCs w:val="20"/>
        </w:rPr>
      </w:pPr>
      <w:r w:rsidRPr="00367834">
        <w:rPr>
          <w:rFonts w:ascii="Arial" w:hAnsi="Arial" w:cs="Arial"/>
          <w:b/>
          <w:sz w:val="20"/>
          <w:szCs w:val="20"/>
        </w:rPr>
        <w:t>Andy Herries</w:t>
      </w:r>
    </w:p>
    <w:p w:rsidR="004024A3" w:rsidRPr="00367834" w:rsidRDefault="004024A3">
      <w:pPr>
        <w:rPr>
          <w:rFonts w:ascii="Arial" w:hAnsi="Arial" w:cs="Arial"/>
          <w:sz w:val="20"/>
          <w:szCs w:val="20"/>
        </w:rPr>
      </w:pPr>
      <w:r w:rsidRPr="00367834">
        <w:rPr>
          <w:rFonts w:ascii="Arial" w:hAnsi="Arial" w:cs="Arial"/>
          <w:sz w:val="20"/>
          <w:szCs w:val="20"/>
        </w:rPr>
        <w:t>W</w:t>
      </w:r>
      <w:r w:rsidRPr="00367834">
        <w:rPr>
          <w:rFonts w:ascii="Arial" w:eastAsia="Calibri" w:hAnsi="Arial" w:cs="Arial"/>
          <w:sz w:val="20"/>
          <w:szCs w:val="20"/>
        </w:rPr>
        <w:t>e look at humans on an evolutionary timescale even our very way of life or existence should be very much considered a young experiment</w:t>
      </w:r>
      <w:r w:rsidRPr="00367834">
        <w:rPr>
          <w:rFonts w:ascii="Arial" w:hAnsi="Arial" w:cs="Arial"/>
          <w:sz w:val="20"/>
          <w:szCs w:val="20"/>
        </w:rPr>
        <w:t xml:space="preserve">, </w:t>
      </w:r>
      <w:r w:rsidRPr="00367834">
        <w:rPr>
          <w:rFonts w:ascii="Arial" w:eastAsia="Calibri" w:hAnsi="Arial" w:cs="Arial"/>
          <w:sz w:val="20"/>
          <w:szCs w:val="20"/>
        </w:rPr>
        <w:t>numerous civilisations that have just got to a certain capacity that they just can’t go on any more</w:t>
      </w:r>
      <w:r w:rsidRPr="00367834">
        <w:rPr>
          <w:rFonts w:ascii="Arial" w:hAnsi="Arial" w:cs="Arial"/>
          <w:sz w:val="20"/>
          <w:szCs w:val="20"/>
        </w:rPr>
        <w:t>.</w:t>
      </w:r>
    </w:p>
    <w:p w:rsidR="004024A3" w:rsidRPr="00367834" w:rsidRDefault="004024A3">
      <w:pPr>
        <w:rPr>
          <w:rFonts w:ascii="Arial" w:hAnsi="Arial" w:cs="Arial"/>
          <w:b/>
          <w:sz w:val="20"/>
          <w:szCs w:val="20"/>
        </w:rPr>
      </w:pPr>
      <w:r w:rsidRPr="00367834">
        <w:rPr>
          <w:rFonts w:ascii="Arial" w:hAnsi="Arial" w:cs="Arial"/>
          <w:b/>
          <w:sz w:val="20"/>
          <w:szCs w:val="20"/>
        </w:rPr>
        <w:t xml:space="preserve">Julie Rudner </w:t>
      </w:r>
    </w:p>
    <w:p w:rsidR="004024A3" w:rsidRPr="00367834" w:rsidRDefault="004024A3" w:rsidP="004024A3">
      <w:pPr>
        <w:jc w:val="both"/>
        <w:rPr>
          <w:rFonts w:ascii="Arial" w:hAnsi="Arial" w:cs="Arial"/>
          <w:sz w:val="20"/>
          <w:szCs w:val="20"/>
        </w:rPr>
      </w:pPr>
      <w:r w:rsidRPr="00367834">
        <w:rPr>
          <w:rFonts w:ascii="Arial" w:hAnsi="Arial" w:cs="Arial"/>
          <w:sz w:val="20"/>
          <w:szCs w:val="20"/>
        </w:rPr>
        <w:t>What I really want to focus on is this notion of risk and how that relates to our notions of children’s competence. Now I’m not trying to say that parents are irrational in their fears as some people in my field do say but what I am trying to say is we have such a focus on what might go wrong and the consequences that we aren’t balancing it out with the positive benefits of exposure to different situations.</w:t>
      </w:r>
    </w:p>
    <w:p w:rsidR="004024A3" w:rsidRPr="00367834" w:rsidRDefault="004024A3" w:rsidP="004024A3">
      <w:pPr>
        <w:jc w:val="both"/>
        <w:rPr>
          <w:rFonts w:ascii="Arial" w:hAnsi="Arial" w:cs="Arial"/>
          <w:b/>
          <w:sz w:val="20"/>
          <w:szCs w:val="20"/>
        </w:rPr>
      </w:pPr>
      <w:r w:rsidRPr="00367834">
        <w:rPr>
          <w:rFonts w:ascii="Arial" w:hAnsi="Arial" w:cs="Arial"/>
          <w:b/>
          <w:sz w:val="20"/>
          <w:szCs w:val="20"/>
        </w:rPr>
        <w:t>Ken McPhail</w:t>
      </w:r>
    </w:p>
    <w:p w:rsidR="004024A3" w:rsidRPr="00367834" w:rsidRDefault="004024A3" w:rsidP="004024A3">
      <w:pPr>
        <w:jc w:val="both"/>
        <w:rPr>
          <w:rFonts w:ascii="Arial" w:hAnsi="Arial" w:cs="Arial"/>
          <w:sz w:val="20"/>
          <w:szCs w:val="20"/>
        </w:rPr>
      </w:pPr>
      <w:r w:rsidRPr="00367834">
        <w:rPr>
          <w:rFonts w:ascii="Arial" w:eastAsia="Calibri" w:hAnsi="Arial" w:cs="Arial"/>
          <w:sz w:val="20"/>
          <w:szCs w:val="20"/>
        </w:rPr>
        <w:t>I'd like to suggest, were chosen as a target, not because of the number of people who may have been there that morning, nor because they were tall buildings and a very identifiable American city. No, I'd like to suggest that the Twin Towers were chosen as a target because of what they symbolised, because of what they represented.</w:t>
      </w:r>
    </w:p>
    <w:p w:rsidR="004024A3" w:rsidRPr="00367834" w:rsidRDefault="004024A3" w:rsidP="004024A3">
      <w:pPr>
        <w:jc w:val="both"/>
        <w:rPr>
          <w:rFonts w:ascii="Arial" w:hAnsi="Arial" w:cs="Arial"/>
          <w:b/>
          <w:sz w:val="20"/>
          <w:szCs w:val="20"/>
        </w:rPr>
      </w:pPr>
      <w:r w:rsidRPr="00367834">
        <w:rPr>
          <w:rFonts w:ascii="Arial" w:hAnsi="Arial" w:cs="Arial"/>
          <w:b/>
          <w:sz w:val="20"/>
          <w:szCs w:val="20"/>
        </w:rPr>
        <w:t>Liam Lenten</w:t>
      </w:r>
    </w:p>
    <w:p w:rsidR="004024A3" w:rsidRPr="00367834" w:rsidRDefault="004024A3" w:rsidP="004024A3">
      <w:pPr>
        <w:jc w:val="both"/>
        <w:rPr>
          <w:rFonts w:ascii="Arial" w:hAnsi="Arial" w:cs="Arial"/>
          <w:sz w:val="20"/>
          <w:szCs w:val="20"/>
        </w:rPr>
      </w:pPr>
      <w:r w:rsidRPr="00367834">
        <w:rPr>
          <w:rFonts w:ascii="Arial" w:hAnsi="Arial" w:cs="Arial"/>
          <w:sz w:val="20"/>
          <w:szCs w:val="20"/>
        </w:rPr>
        <w:t>T</w:t>
      </w:r>
      <w:r w:rsidR="00367834" w:rsidRPr="00367834">
        <w:rPr>
          <w:rFonts w:ascii="Arial" w:hAnsi="Arial" w:cs="Arial"/>
          <w:sz w:val="20"/>
          <w:szCs w:val="20"/>
        </w:rPr>
        <w:t>he Big FAT I</w:t>
      </w:r>
      <w:r w:rsidRPr="00367834">
        <w:rPr>
          <w:rFonts w:ascii="Arial" w:eastAsia="Calibri" w:hAnsi="Arial" w:cs="Arial"/>
          <w:sz w:val="20"/>
          <w:szCs w:val="20"/>
        </w:rPr>
        <w:t>dea is that you decree all cyclis</w:t>
      </w:r>
      <w:r w:rsidRPr="00367834">
        <w:rPr>
          <w:rFonts w:ascii="Arial" w:hAnsi="Arial" w:cs="Arial"/>
          <w:sz w:val="20"/>
          <w:szCs w:val="20"/>
        </w:rPr>
        <w:t xml:space="preserve">ts forego a nominal percentage </w:t>
      </w:r>
      <w:r w:rsidRPr="00367834">
        <w:rPr>
          <w:rFonts w:ascii="Arial" w:eastAsia="Calibri" w:hAnsi="Arial" w:cs="Arial"/>
          <w:sz w:val="20"/>
          <w:szCs w:val="20"/>
        </w:rPr>
        <w:t>of their prize money, and endorsements if possible</w:t>
      </w:r>
      <w:r w:rsidRPr="00367834">
        <w:rPr>
          <w:rFonts w:ascii="Arial" w:hAnsi="Arial" w:cs="Arial"/>
          <w:sz w:val="20"/>
          <w:szCs w:val="20"/>
        </w:rPr>
        <w:t>,</w:t>
      </w:r>
      <w:r w:rsidRPr="00367834">
        <w:rPr>
          <w:rFonts w:ascii="Arial" w:eastAsia="Calibri" w:hAnsi="Arial" w:cs="Arial"/>
          <w:sz w:val="20"/>
          <w:szCs w:val="20"/>
        </w:rPr>
        <w:t xml:space="preserve"> to be placed into a fund managed in trust with the termination value distributed to the rider, let’s say five years after they retire if and only if they maintained a perfectly clean career record.</w:t>
      </w:r>
    </w:p>
    <w:p w:rsidR="004024A3" w:rsidRPr="00367834" w:rsidRDefault="004024A3" w:rsidP="004024A3">
      <w:pPr>
        <w:jc w:val="both"/>
        <w:rPr>
          <w:rFonts w:ascii="Arial" w:hAnsi="Arial" w:cs="Arial"/>
          <w:b/>
          <w:sz w:val="20"/>
          <w:szCs w:val="20"/>
        </w:rPr>
      </w:pPr>
      <w:r w:rsidRPr="00367834">
        <w:rPr>
          <w:rFonts w:ascii="Arial" w:hAnsi="Arial" w:cs="Arial"/>
          <w:b/>
          <w:sz w:val="20"/>
          <w:szCs w:val="20"/>
        </w:rPr>
        <w:t>David Hoxley</w:t>
      </w:r>
    </w:p>
    <w:p w:rsidR="004024A3" w:rsidRPr="00367834" w:rsidRDefault="004024A3" w:rsidP="004024A3">
      <w:pPr>
        <w:jc w:val="both"/>
        <w:rPr>
          <w:rFonts w:ascii="Arial" w:hAnsi="Arial" w:cs="Arial"/>
          <w:sz w:val="20"/>
          <w:szCs w:val="20"/>
        </w:rPr>
      </w:pPr>
      <w:r w:rsidRPr="00367834">
        <w:rPr>
          <w:rFonts w:ascii="Arial" w:eastAsia="Calibri" w:hAnsi="Arial" w:cs="Arial"/>
          <w:sz w:val="20"/>
          <w:szCs w:val="20"/>
        </w:rPr>
        <w:t>The tricky part about people on chemo is that their veins collapse, so getting a needle in, like on the back of this hand can be quite tricky and it can take hours of site after site after site. It gets very painful. It also takes a lot of time.</w:t>
      </w:r>
      <w:r w:rsidRPr="00367834">
        <w:rPr>
          <w:rFonts w:ascii="Arial" w:hAnsi="Arial" w:cs="Arial"/>
          <w:sz w:val="20"/>
          <w:szCs w:val="20"/>
        </w:rPr>
        <w:t xml:space="preserve"> </w:t>
      </w:r>
      <w:r w:rsidRPr="00367834">
        <w:rPr>
          <w:rFonts w:ascii="Arial" w:eastAsia="Calibri" w:hAnsi="Arial" w:cs="Arial"/>
          <w:sz w:val="20"/>
          <w:szCs w:val="20"/>
        </w:rPr>
        <w:t>I would like to get rid of the sitting in the hospital chair part of it and use a sensor to be able to continuously monitor your blood.</w:t>
      </w:r>
    </w:p>
    <w:p w:rsidR="004024A3" w:rsidRPr="00367834" w:rsidRDefault="004024A3" w:rsidP="004024A3">
      <w:pPr>
        <w:jc w:val="both"/>
        <w:rPr>
          <w:rFonts w:ascii="Arial" w:hAnsi="Arial" w:cs="Arial"/>
          <w:b/>
          <w:sz w:val="20"/>
          <w:szCs w:val="20"/>
        </w:rPr>
      </w:pPr>
      <w:r w:rsidRPr="00367834">
        <w:rPr>
          <w:rFonts w:ascii="Arial" w:hAnsi="Arial" w:cs="Arial"/>
          <w:b/>
          <w:sz w:val="20"/>
          <w:szCs w:val="20"/>
        </w:rPr>
        <w:t>Jenny Walsh</w:t>
      </w:r>
    </w:p>
    <w:p w:rsidR="004024A3" w:rsidRPr="00367834" w:rsidRDefault="004024A3" w:rsidP="004024A3">
      <w:pPr>
        <w:jc w:val="both"/>
        <w:rPr>
          <w:rFonts w:ascii="Arial" w:hAnsi="Arial" w:cs="Arial"/>
          <w:sz w:val="20"/>
          <w:szCs w:val="20"/>
        </w:rPr>
      </w:pPr>
      <w:r w:rsidRPr="00367834">
        <w:rPr>
          <w:rFonts w:ascii="Arial" w:hAnsi="Arial" w:cs="Arial"/>
          <w:sz w:val="20"/>
          <w:szCs w:val="20"/>
        </w:rPr>
        <w:t>What if I was to ask you the names and bits that only girls have, how would you feel then? What was the feeling when I started asking you for these bits? There’s a side-effect of not being able to name those parts. And the side-effect is an incapacity to have an open discussion about these issues and so the purpose of sexuality education is at the very least to enable us to talk about these issues together.</w:t>
      </w:r>
    </w:p>
    <w:p w:rsidR="004024A3" w:rsidRPr="00367834" w:rsidRDefault="004024A3" w:rsidP="004024A3">
      <w:pPr>
        <w:jc w:val="both"/>
        <w:rPr>
          <w:rFonts w:ascii="Arial" w:hAnsi="Arial" w:cs="Arial"/>
          <w:b/>
          <w:sz w:val="20"/>
          <w:szCs w:val="20"/>
        </w:rPr>
      </w:pPr>
      <w:r w:rsidRPr="00367834">
        <w:rPr>
          <w:rFonts w:ascii="Arial" w:hAnsi="Arial" w:cs="Arial"/>
          <w:b/>
          <w:sz w:val="20"/>
          <w:szCs w:val="20"/>
        </w:rPr>
        <w:t>Susan Lawler</w:t>
      </w:r>
    </w:p>
    <w:p w:rsidR="004024A3" w:rsidRPr="00367834" w:rsidRDefault="004024A3" w:rsidP="004024A3">
      <w:pPr>
        <w:jc w:val="both"/>
        <w:rPr>
          <w:rFonts w:ascii="Arial" w:eastAsia="Calibri" w:hAnsi="Arial" w:cs="Arial"/>
          <w:sz w:val="20"/>
          <w:szCs w:val="20"/>
        </w:rPr>
      </w:pPr>
      <w:r w:rsidRPr="00367834">
        <w:rPr>
          <w:rFonts w:ascii="Arial" w:eastAsia="Calibri" w:hAnsi="Arial" w:cs="Arial"/>
          <w:sz w:val="20"/>
          <w:szCs w:val="20"/>
        </w:rPr>
        <w:t>We have less fish because we're damaging the place where fish are born and grow and we are at the same time pulling in more and more fish so that those stocks are decreasing</w:t>
      </w:r>
      <w:r w:rsidRPr="00367834">
        <w:rPr>
          <w:rFonts w:ascii="Arial" w:hAnsi="Arial" w:cs="Arial"/>
          <w:sz w:val="20"/>
          <w:szCs w:val="20"/>
        </w:rPr>
        <w:t>. B</w:t>
      </w:r>
      <w:r w:rsidRPr="00367834">
        <w:rPr>
          <w:rFonts w:ascii="Arial" w:eastAsia="Calibri" w:hAnsi="Arial" w:cs="Arial"/>
          <w:sz w:val="20"/>
          <w:szCs w:val="20"/>
        </w:rPr>
        <w:t>y the year 2050 all of our current fish stocks will have collapsed.</w:t>
      </w:r>
    </w:p>
    <w:p w:rsidR="004024A3" w:rsidRPr="00367834" w:rsidRDefault="004024A3" w:rsidP="004024A3">
      <w:pPr>
        <w:jc w:val="both"/>
        <w:rPr>
          <w:rFonts w:ascii="Arial" w:eastAsia="Calibri" w:hAnsi="Arial" w:cs="Arial"/>
          <w:b/>
          <w:sz w:val="20"/>
          <w:szCs w:val="20"/>
        </w:rPr>
      </w:pPr>
      <w:r w:rsidRPr="00367834">
        <w:rPr>
          <w:rFonts w:ascii="Arial" w:eastAsia="Calibri" w:hAnsi="Arial" w:cs="Arial"/>
          <w:b/>
          <w:sz w:val="20"/>
          <w:szCs w:val="20"/>
        </w:rPr>
        <w:t>Warwick Grant</w:t>
      </w:r>
    </w:p>
    <w:p w:rsidR="004024A3" w:rsidRPr="00367834" w:rsidRDefault="004024A3" w:rsidP="004024A3">
      <w:pPr>
        <w:jc w:val="both"/>
        <w:rPr>
          <w:rFonts w:ascii="Arial" w:hAnsi="Arial" w:cs="Arial"/>
          <w:sz w:val="20"/>
          <w:szCs w:val="20"/>
        </w:rPr>
      </w:pPr>
      <w:r w:rsidRPr="00367834">
        <w:rPr>
          <w:rFonts w:ascii="Arial" w:hAnsi="Arial" w:cs="Arial"/>
          <w:sz w:val="20"/>
          <w:szCs w:val="20"/>
        </w:rPr>
        <w:t>So these diseases of poverty are a contributing factor to the poverty. You take away River Blindness and you’re talking about putting a million years of productive labour back into those economies. So you get a 20% rate of return for every dollar that was spent. Now if I could put my money in the bank and get 20% rate of return guaranteed over 30 years, I think I’d be doing that.</w:t>
      </w:r>
    </w:p>
    <w:p w:rsidR="004024A3" w:rsidRPr="00367834" w:rsidRDefault="00367834">
      <w:pPr>
        <w:rPr>
          <w:rFonts w:ascii="Arial" w:hAnsi="Arial" w:cs="Arial"/>
          <w:b/>
          <w:sz w:val="20"/>
          <w:szCs w:val="20"/>
        </w:rPr>
      </w:pPr>
      <w:r w:rsidRPr="00367834">
        <w:rPr>
          <w:rFonts w:ascii="Arial" w:hAnsi="Arial" w:cs="Arial"/>
          <w:b/>
          <w:sz w:val="20"/>
          <w:szCs w:val="20"/>
        </w:rPr>
        <w:lastRenderedPageBreak/>
        <w:t>David Hoxley</w:t>
      </w:r>
    </w:p>
    <w:p w:rsidR="00367834" w:rsidRPr="00367834" w:rsidRDefault="00367834">
      <w:pPr>
        <w:rPr>
          <w:rFonts w:ascii="Arial" w:hAnsi="Arial" w:cs="Arial"/>
          <w:sz w:val="20"/>
          <w:szCs w:val="20"/>
        </w:rPr>
      </w:pPr>
      <w:r w:rsidRPr="00367834">
        <w:rPr>
          <w:rFonts w:ascii="Arial" w:eastAsia="Calibri" w:hAnsi="Arial" w:cs="Arial"/>
          <w:sz w:val="20"/>
          <w:szCs w:val="20"/>
        </w:rPr>
        <w:t xml:space="preserve">I think that they way to get this device built is to use the ears as much as </w:t>
      </w:r>
      <w:proofErr w:type="gramStart"/>
      <w:r w:rsidRPr="00367834">
        <w:rPr>
          <w:rFonts w:ascii="Arial" w:eastAsia="Calibri" w:hAnsi="Arial" w:cs="Arial"/>
          <w:sz w:val="20"/>
          <w:szCs w:val="20"/>
        </w:rPr>
        <w:t>what’s</w:t>
      </w:r>
      <w:proofErr w:type="gramEnd"/>
      <w:r w:rsidRPr="00367834">
        <w:rPr>
          <w:rFonts w:ascii="Arial" w:eastAsia="Calibri" w:hAnsi="Arial" w:cs="Arial"/>
          <w:sz w:val="20"/>
          <w:szCs w:val="20"/>
        </w:rPr>
        <w:t xml:space="preserve"> between them</w:t>
      </w:r>
      <w:r w:rsidRPr="00367834">
        <w:rPr>
          <w:rFonts w:ascii="Arial" w:hAnsi="Arial" w:cs="Arial"/>
          <w:sz w:val="20"/>
          <w:szCs w:val="20"/>
        </w:rPr>
        <w:t xml:space="preserve">.  So that’s my Big FAT Idea.  Thank you very much for listening. </w:t>
      </w:r>
    </w:p>
    <w:sectPr w:rsidR="00367834" w:rsidRPr="00367834" w:rsidSect="00E763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024A3"/>
    <w:rsid w:val="0000670E"/>
    <w:rsid w:val="00367834"/>
    <w:rsid w:val="00387253"/>
    <w:rsid w:val="004024A3"/>
    <w:rsid w:val="005A6311"/>
    <w:rsid w:val="005C6B79"/>
    <w:rsid w:val="006E74B9"/>
    <w:rsid w:val="00E763B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3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448</Words>
  <Characters>2559</Characters>
  <Application>Microsoft Office Word</Application>
  <DocSecurity>0</DocSecurity>
  <Lines>21</Lines>
  <Paragraphs>6</Paragraphs>
  <ScaleCrop>false</ScaleCrop>
  <Company>La Trobe University</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nhumphreys</dc:creator>
  <cp:lastModifiedBy>nhumphreys</cp:lastModifiedBy>
  <cp:revision>2</cp:revision>
  <dcterms:created xsi:type="dcterms:W3CDTF">2012-07-16T01:04:00Z</dcterms:created>
  <dcterms:modified xsi:type="dcterms:W3CDTF">2012-07-16T01:15:00Z</dcterms:modified>
</cp:coreProperties>
</file>